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FD" w:rsidRPr="00830947" w:rsidRDefault="004D329B">
      <w:pPr>
        <w:pStyle w:val="Heading1"/>
        <w:rPr>
          <w:rFonts w:ascii="Calibri" w:hAnsi="Calibri"/>
          <w:color w:val="000000"/>
          <w:sz w:val="56"/>
          <w:szCs w:val="56"/>
        </w:rPr>
      </w:pPr>
      <w:r>
        <w:rPr>
          <w:rFonts w:ascii="Calibri" w:hAnsi="Calibri"/>
          <w:color w:val="000000"/>
          <w:sz w:val="56"/>
          <w:szCs w:val="56"/>
        </w:rPr>
        <w:t xml:space="preserve"> </w:t>
      </w:r>
      <w:r w:rsidR="00830947" w:rsidRPr="00830947">
        <w:rPr>
          <w:rFonts w:ascii="Calibri" w:hAnsi="Calibri"/>
          <w:color w:val="000000"/>
          <w:sz w:val="56"/>
          <w:szCs w:val="56"/>
        </w:rPr>
        <w:t xml:space="preserve">Guiding the College- Bound Athlete </w:t>
      </w:r>
    </w:p>
    <w:p w:rsidR="005B61FD" w:rsidRDefault="005B61FD">
      <w:pPr>
        <w:pStyle w:val="Heading1"/>
        <w:rPr>
          <w:color w:val="000000"/>
          <w:sz w:val="44"/>
        </w:rPr>
      </w:pPr>
    </w:p>
    <w:p w:rsidR="005B61FD" w:rsidRPr="00F671D8" w:rsidRDefault="005B61FD">
      <w:pPr>
        <w:pStyle w:val="Heading4"/>
        <w:rPr>
          <w:rFonts w:ascii="Arial" w:hAnsi="Arial" w:cs="Arial"/>
        </w:rPr>
      </w:pPr>
      <w:r w:rsidRPr="00F671D8">
        <w:rPr>
          <w:rFonts w:ascii="Arial" w:hAnsi="Arial" w:cs="Arial"/>
        </w:rPr>
        <w:t>NCAA Academic Eligibility</w:t>
      </w:r>
      <w:r w:rsidR="006F2FE9" w:rsidRPr="00F671D8">
        <w:rPr>
          <w:rFonts w:ascii="Arial" w:hAnsi="Arial" w:cs="Arial"/>
        </w:rPr>
        <w:t xml:space="preserve"> Requirements </w:t>
      </w:r>
      <w:r w:rsidRPr="00F671D8">
        <w:rPr>
          <w:rFonts w:ascii="Arial" w:hAnsi="Arial" w:cs="Arial"/>
        </w:rPr>
        <w:t>for D-I &amp; D-II</w:t>
      </w:r>
    </w:p>
    <w:p w:rsidR="006F2FE9" w:rsidRPr="00F671D8" w:rsidRDefault="006F2FE9">
      <w:pPr>
        <w:spacing w:after="120"/>
        <w:rPr>
          <w:rFonts w:ascii="Arial" w:hAnsi="Arial" w:cs="Arial"/>
          <w:bCs/>
          <w:color w:val="000000"/>
          <w:sz w:val="24"/>
          <w:szCs w:val="24"/>
        </w:rPr>
      </w:pPr>
    </w:p>
    <w:p w:rsidR="005B61FD" w:rsidRPr="00F671D8" w:rsidRDefault="005B61FD">
      <w:pPr>
        <w:spacing w:after="120"/>
        <w:rPr>
          <w:rFonts w:ascii="Arial" w:hAnsi="Arial" w:cs="Arial"/>
          <w:bCs/>
          <w:color w:val="000000"/>
          <w:sz w:val="24"/>
          <w:szCs w:val="24"/>
        </w:rPr>
      </w:pPr>
      <w:r w:rsidRPr="00F671D8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830947" w:rsidRPr="00F671D8">
        <w:rPr>
          <w:rFonts w:ascii="Arial" w:hAnsi="Arial" w:cs="Arial"/>
          <w:bCs/>
          <w:color w:val="000000"/>
          <w:sz w:val="24"/>
          <w:szCs w:val="24"/>
        </w:rPr>
        <w:t>following</w:t>
      </w:r>
      <w:r w:rsidRPr="00F671D8">
        <w:rPr>
          <w:rFonts w:ascii="Arial" w:hAnsi="Arial" w:cs="Arial"/>
          <w:bCs/>
          <w:color w:val="000000"/>
          <w:sz w:val="24"/>
          <w:szCs w:val="24"/>
        </w:rPr>
        <w:t xml:space="preserve"> requirements affect</w:t>
      </w:r>
      <w:r w:rsidR="00830947" w:rsidRPr="00F671D8">
        <w:rPr>
          <w:rFonts w:ascii="Arial" w:hAnsi="Arial" w:cs="Arial"/>
          <w:bCs/>
          <w:color w:val="000000"/>
          <w:sz w:val="24"/>
          <w:szCs w:val="24"/>
        </w:rPr>
        <w:t xml:space="preserve"> prospective college-bound </w:t>
      </w:r>
      <w:r w:rsidRPr="00F671D8">
        <w:rPr>
          <w:rFonts w:ascii="Arial" w:hAnsi="Arial" w:cs="Arial"/>
          <w:bCs/>
          <w:color w:val="000000"/>
          <w:sz w:val="24"/>
          <w:szCs w:val="24"/>
        </w:rPr>
        <w:t>athletes in order to be eligible to compete in college as a freshman at the D-I or D-II level</w:t>
      </w:r>
      <w:r w:rsidRPr="00F671D8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5B61FD" w:rsidRPr="00F671D8" w:rsidRDefault="00071B0B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Student-athletes must now complete </w:t>
      </w:r>
      <w:r w:rsidR="005B61FD" w:rsidRPr="00F671D8">
        <w:rPr>
          <w:rFonts w:ascii="Arial" w:hAnsi="Arial" w:cs="Arial"/>
          <w:b/>
          <w:color w:val="000000"/>
          <w:sz w:val="24"/>
          <w:szCs w:val="24"/>
        </w:rPr>
        <w:t>1</w:t>
      </w:r>
      <w:r w:rsidRPr="00F671D8">
        <w:rPr>
          <w:rFonts w:ascii="Arial" w:hAnsi="Arial" w:cs="Arial"/>
          <w:b/>
          <w:color w:val="000000"/>
          <w:sz w:val="24"/>
          <w:szCs w:val="24"/>
        </w:rPr>
        <w:t>6</w:t>
      </w:r>
      <w:r w:rsidR="005B61FD" w:rsidRPr="00F671D8">
        <w:rPr>
          <w:rFonts w:ascii="Arial" w:hAnsi="Arial" w:cs="Arial"/>
          <w:b/>
          <w:color w:val="000000"/>
          <w:sz w:val="24"/>
          <w:szCs w:val="24"/>
        </w:rPr>
        <w:t xml:space="preserve"> NCAA approved core course credits 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to qualify for Division I </w:t>
      </w:r>
      <w:r w:rsidR="006F2FE9" w:rsidRPr="00F671D8">
        <w:rPr>
          <w:rFonts w:ascii="Arial" w:hAnsi="Arial" w:cs="Arial"/>
          <w:b/>
          <w:color w:val="000000"/>
          <w:sz w:val="24"/>
          <w:szCs w:val="24"/>
        </w:rPr>
        <w:t xml:space="preserve">&amp; Division II </w:t>
      </w:r>
      <w:r w:rsidRPr="00F671D8">
        <w:rPr>
          <w:rFonts w:ascii="Arial" w:hAnsi="Arial" w:cs="Arial"/>
          <w:b/>
          <w:color w:val="000000"/>
          <w:sz w:val="24"/>
          <w:szCs w:val="24"/>
        </w:rPr>
        <w:t>athletics</w:t>
      </w:r>
      <w:r w:rsidR="006F2FE9" w:rsidRPr="00F671D8">
        <w:rPr>
          <w:rFonts w:ascii="Arial" w:hAnsi="Arial" w:cs="Arial"/>
          <w:b/>
          <w:color w:val="000000"/>
          <w:sz w:val="24"/>
          <w:szCs w:val="24"/>
        </w:rPr>
        <w:t xml:space="preserve"> and meet the “Sliding Scale” for eligibility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6F2FE9" w:rsidRPr="00F671D8" w:rsidRDefault="006F2FE9" w:rsidP="006F2FE9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The sliding scale or “qualifier index” 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for a D-I “Full-Qualifier” </w:t>
      </w:r>
      <w:r w:rsidRPr="00F671D8">
        <w:rPr>
          <w:rFonts w:ascii="Arial" w:hAnsi="Arial" w:cs="Arial"/>
          <w:b/>
          <w:color w:val="000000"/>
          <w:sz w:val="24"/>
          <w:szCs w:val="24"/>
        </w:rPr>
        <w:t>is a minimum 2.</w:t>
      </w:r>
      <w:r w:rsidR="00F671D8">
        <w:rPr>
          <w:rFonts w:ascii="Arial" w:hAnsi="Arial" w:cs="Arial"/>
          <w:b/>
          <w:color w:val="000000"/>
          <w:sz w:val="24"/>
          <w:szCs w:val="24"/>
        </w:rPr>
        <w:t>3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core GPA with at least a 10</w:t>
      </w:r>
      <w:r w:rsidR="00F671D8">
        <w:rPr>
          <w:rFonts w:ascii="Arial" w:hAnsi="Arial" w:cs="Arial"/>
          <w:b/>
          <w:color w:val="000000"/>
          <w:sz w:val="24"/>
          <w:szCs w:val="24"/>
        </w:rPr>
        <w:t>8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0 SAT or </w:t>
      </w:r>
      <w:r w:rsidR="00F671D8">
        <w:rPr>
          <w:rFonts w:ascii="Arial" w:hAnsi="Arial" w:cs="Arial"/>
          <w:b/>
          <w:color w:val="000000"/>
          <w:sz w:val="24"/>
          <w:szCs w:val="24"/>
        </w:rPr>
        <w:t>93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ACT sum score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.  For D-II beginning with the graduating class of 2018, the minimum core </w:t>
      </w:r>
      <w:r w:rsidR="001E09EE">
        <w:rPr>
          <w:rFonts w:ascii="Arial" w:hAnsi="Arial" w:cs="Arial"/>
          <w:b/>
          <w:color w:val="000000"/>
          <w:sz w:val="24"/>
          <w:szCs w:val="24"/>
        </w:rPr>
        <w:t>GPA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 will be 2.2 </w:t>
      </w:r>
    </w:p>
    <w:p w:rsidR="005B61FD" w:rsidRPr="00F671D8" w:rsidRDefault="005B61FD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>You must meet ALL of the NCAA requirements to become a “full qualifier”, or you will be a “non-qualifier” (</w:t>
      </w:r>
      <w:r w:rsidR="00B175F3" w:rsidRPr="00F671D8">
        <w:rPr>
          <w:rFonts w:ascii="Arial" w:hAnsi="Arial" w:cs="Arial"/>
          <w:b/>
          <w:color w:val="000000"/>
          <w:sz w:val="24"/>
          <w:szCs w:val="24"/>
        </w:rPr>
        <w:t>Academic Redshirt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status has been </w:t>
      </w:r>
      <w:r w:rsidR="00B175F3" w:rsidRPr="00F671D8">
        <w:rPr>
          <w:rFonts w:ascii="Arial" w:hAnsi="Arial" w:cs="Arial"/>
          <w:b/>
          <w:color w:val="000000"/>
          <w:sz w:val="24"/>
          <w:szCs w:val="24"/>
        </w:rPr>
        <w:t>added for</w:t>
      </w:r>
      <w:r w:rsidR="00A613F5" w:rsidRPr="00F671D8">
        <w:rPr>
          <w:rFonts w:ascii="Arial" w:hAnsi="Arial" w:cs="Arial"/>
          <w:b/>
          <w:color w:val="000000"/>
          <w:sz w:val="24"/>
          <w:szCs w:val="24"/>
        </w:rPr>
        <w:t xml:space="preserve"> D-I </w:t>
      </w:r>
      <w:r w:rsidR="00B175F3" w:rsidRPr="00F671D8">
        <w:rPr>
          <w:rFonts w:ascii="Arial" w:hAnsi="Arial" w:cs="Arial"/>
          <w:b/>
          <w:color w:val="000000"/>
          <w:sz w:val="24"/>
          <w:szCs w:val="24"/>
        </w:rPr>
        <w:t xml:space="preserve">only beginning </w:t>
      </w:r>
      <w:r w:rsidR="001E09EE">
        <w:rPr>
          <w:rFonts w:ascii="Arial" w:hAnsi="Arial" w:cs="Arial"/>
          <w:b/>
          <w:color w:val="000000"/>
          <w:sz w:val="24"/>
          <w:szCs w:val="24"/>
        </w:rPr>
        <w:t>with 2016</w:t>
      </w:r>
      <w:r w:rsidR="00B175F3" w:rsidRPr="00F671D8">
        <w:rPr>
          <w:rFonts w:ascii="Arial" w:hAnsi="Arial" w:cs="Arial"/>
          <w:b/>
          <w:color w:val="000000"/>
          <w:sz w:val="24"/>
          <w:szCs w:val="24"/>
        </w:rPr>
        <w:t xml:space="preserve"> class</w:t>
      </w:r>
      <w:r w:rsidRPr="00F671D8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D53943" w:rsidRPr="00F671D8" w:rsidRDefault="00D53943">
      <w:pPr>
        <w:numPr>
          <w:ilvl w:val="0"/>
          <w:numId w:val="17"/>
        </w:num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>Register with the Eligibility Center during your junior year so when you take the SAT / ACT those scores can be sent directly to the Eligibility Center.</w:t>
      </w:r>
    </w:p>
    <w:p w:rsidR="001E09EE" w:rsidRDefault="001E09EE">
      <w:pPr>
        <w:spacing w:after="240"/>
        <w:jc w:val="center"/>
        <w:rPr>
          <w:b/>
          <w:color w:val="000000"/>
          <w:sz w:val="36"/>
          <w:szCs w:val="36"/>
          <w:u w:val="single"/>
        </w:rPr>
      </w:pPr>
    </w:p>
    <w:p w:rsidR="005B61FD" w:rsidRDefault="005B61FD">
      <w:pPr>
        <w:spacing w:after="24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SAT / ACT </w:t>
      </w:r>
      <w:r w:rsidR="00437459">
        <w:rPr>
          <w:b/>
          <w:color w:val="000000"/>
          <w:sz w:val="36"/>
          <w:szCs w:val="36"/>
          <w:u w:val="single"/>
        </w:rPr>
        <w:t>Information</w:t>
      </w:r>
      <w:r>
        <w:rPr>
          <w:b/>
          <w:color w:val="000000"/>
          <w:sz w:val="36"/>
          <w:szCs w:val="36"/>
          <w:u w:val="single"/>
        </w:rPr>
        <w:t xml:space="preserve"> </w:t>
      </w:r>
    </w:p>
    <w:p w:rsidR="00437459" w:rsidRDefault="00437459" w:rsidP="00437459">
      <w:pPr>
        <w:spacing w:after="240"/>
        <w:rPr>
          <w:sz w:val="26"/>
          <w:szCs w:val="24"/>
        </w:rPr>
      </w:pPr>
      <w:r>
        <w:rPr>
          <w:sz w:val="26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4"/>
            </w:rPr>
            <w:t>NCAA</w:t>
          </w:r>
        </w:smartTag>
        <w:r>
          <w:rPr>
            <w:sz w:val="26"/>
            <w:szCs w:val="24"/>
          </w:rPr>
          <w:t xml:space="preserve"> </w:t>
        </w:r>
        <w:smartTag w:uri="urn:schemas-microsoft-com:office:smarttags" w:element="PlaceName">
          <w:r w:rsidR="00D53943">
            <w:rPr>
              <w:sz w:val="26"/>
              <w:szCs w:val="24"/>
            </w:rPr>
            <w:t>Eligibility</w:t>
          </w:r>
        </w:smartTag>
        <w:r w:rsidR="00D53943">
          <w:rPr>
            <w:sz w:val="26"/>
            <w:szCs w:val="24"/>
          </w:rPr>
          <w:t xml:space="preserve"> </w:t>
        </w:r>
        <w:smartTag w:uri="urn:schemas-microsoft-com:office:smarttags" w:element="PlaceType">
          <w:r w:rsidR="00D53943">
            <w:rPr>
              <w:sz w:val="26"/>
              <w:szCs w:val="24"/>
            </w:rPr>
            <w:t>Center</w:t>
          </w:r>
        </w:smartTag>
      </w:smartTag>
      <w:r>
        <w:rPr>
          <w:sz w:val="26"/>
          <w:szCs w:val="24"/>
        </w:rPr>
        <w:t xml:space="preserve"> will only use the Critical Reading &amp; Mathematics sections of the SAT to satisfy Initial Eligibility. Th</w:t>
      </w:r>
      <w:bookmarkStart w:id="0" w:name="_GoBack"/>
      <w:bookmarkEnd w:id="0"/>
      <w:r>
        <w:rPr>
          <w:sz w:val="26"/>
          <w:szCs w:val="24"/>
        </w:rPr>
        <w:t>e Writing section is not used to determine the SAT score requirement.</w:t>
      </w:r>
    </w:p>
    <w:p w:rsidR="00BC1E34" w:rsidRPr="00BC1E34" w:rsidRDefault="00BC1E34" w:rsidP="00437459">
      <w:pPr>
        <w:spacing w:after="240"/>
        <w:rPr>
          <w:sz w:val="10"/>
          <w:szCs w:val="24"/>
        </w:rPr>
      </w:pPr>
    </w:p>
    <w:p w:rsidR="00BC1E34" w:rsidRDefault="00BC1E34" w:rsidP="00437459">
      <w:pPr>
        <w:spacing w:after="240"/>
        <w:rPr>
          <w:sz w:val="26"/>
          <w:szCs w:val="24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</w:tblGrid>
      <w:tr w:rsidR="00733840" w:rsidTr="00733840">
        <w:tblPrEx>
          <w:tblCellMar>
            <w:top w:w="0" w:type="dxa"/>
            <w:bottom w:w="0" w:type="dxa"/>
          </w:tblCellMar>
        </w:tblPrEx>
        <w:tc>
          <w:tcPr>
            <w:tcW w:w="2880" w:type="dxa"/>
            <w:shd w:val="clear" w:color="auto" w:fill="333333"/>
          </w:tcPr>
          <w:p w:rsidR="00733840" w:rsidRDefault="00733840" w:rsidP="00733840">
            <w:pPr>
              <w:pStyle w:val="BodyText"/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ACT Test Dates</w:t>
            </w:r>
          </w:p>
        </w:tc>
        <w:tc>
          <w:tcPr>
            <w:tcW w:w="2880" w:type="dxa"/>
            <w:shd w:val="clear" w:color="auto" w:fill="333333"/>
          </w:tcPr>
          <w:p w:rsidR="00733840" w:rsidRDefault="00733840" w:rsidP="00733840">
            <w:pPr>
              <w:pStyle w:val="BodyText"/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SAT Test Dates</w:t>
            </w:r>
          </w:p>
        </w:tc>
      </w:tr>
      <w:tr w:rsidR="004024C4" w:rsidTr="00733840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4024C4" w:rsidRDefault="00480EB9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June 10, 2017</w:t>
            </w:r>
          </w:p>
        </w:tc>
        <w:tc>
          <w:tcPr>
            <w:tcW w:w="2880" w:type="dxa"/>
            <w:vAlign w:val="center"/>
          </w:tcPr>
          <w:p w:rsidR="004024C4" w:rsidRDefault="00480EB9" w:rsidP="00E04E8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6, 2017</w:t>
            </w:r>
          </w:p>
        </w:tc>
      </w:tr>
      <w:tr w:rsidR="004024C4" w:rsidTr="00733840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4024C4" w:rsidRDefault="00480EB9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September 9, 2017</w:t>
            </w:r>
          </w:p>
        </w:tc>
        <w:tc>
          <w:tcPr>
            <w:tcW w:w="2880" w:type="dxa"/>
            <w:vAlign w:val="center"/>
          </w:tcPr>
          <w:p w:rsidR="00D318CE" w:rsidRDefault="00480EB9" w:rsidP="00D318CE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June 3, 2017</w:t>
            </w:r>
          </w:p>
        </w:tc>
      </w:tr>
      <w:tr w:rsidR="004024C4" w:rsidTr="00733840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4024C4" w:rsidRDefault="00480EB9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October 28, 2017</w:t>
            </w:r>
          </w:p>
        </w:tc>
        <w:tc>
          <w:tcPr>
            <w:tcW w:w="2880" w:type="dxa"/>
            <w:vAlign w:val="center"/>
          </w:tcPr>
          <w:p w:rsidR="004024C4" w:rsidRDefault="00480EB9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 26, 2017</w:t>
            </w:r>
          </w:p>
        </w:tc>
      </w:tr>
      <w:tr w:rsidR="004024C4" w:rsidTr="00733840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B44AD1" w:rsidRDefault="00480EB9" w:rsidP="00B44AD1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December 9, 2017</w:t>
            </w:r>
          </w:p>
        </w:tc>
        <w:tc>
          <w:tcPr>
            <w:tcW w:w="2880" w:type="dxa"/>
            <w:vAlign w:val="center"/>
          </w:tcPr>
          <w:p w:rsidR="004024C4" w:rsidRDefault="00480EB9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October 7, 2017</w:t>
            </w:r>
          </w:p>
        </w:tc>
      </w:tr>
      <w:tr w:rsidR="00B44AD1" w:rsidTr="00733840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B44AD1" w:rsidRDefault="00480EB9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February 10, 2018</w:t>
            </w:r>
          </w:p>
        </w:tc>
        <w:tc>
          <w:tcPr>
            <w:tcW w:w="2880" w:type="dxa"/>
            <w:vAlign w:val="center"/>
          </w:tcPr>
          <w:p w:rsidR="00B44AD1" w:rsidRDefault="00480EB9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November 4, 2017</w:t>
            </w:r>
          </w:p>
        </w:tc>
      </w:tr>
      <w:tr w:rsidR="00B44AD1" w:rsidTr="00733840">
        <w:tblPrEx>
          <w:tblCellMar>
            <w:top w:w="0" w:type="dxa"/>
            <w:bottom w:w="0" w:type="dxa"/>
          </w:tblCellMar>
        </w:tblPrEx>
        <w:tc>
          <w:tcPr>
            <w:tcW w:w="2880" w:type="dxa"/>
            <w:vAlign w:val="center"/>
          </w:tcPr>
          <w:p w:rsidR="00B44AD1" w:rsidRDefault="00480EB9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April 14, 2018</w:t>
            </w:r>
          </w:p>
        </w:tc>
        <w:tc>
          <w:tcPr>
            <w:tcW w:w="2880" w:type="dxa"/>
            <w:vAlign w:val="center"/>
          </w:tcPr>
          <w:p w:rsidR="00B44AD1" w:rsidRDefault="00480EB9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December 2, 2017</w:t>
            </w:r>
          </w:p>
        </w:tc>
      </w:tr>
    </w:tbl>
    <w:p w:rsidR="00F671D8" w:rsidRDefault="00F671D8">
      <w:pPr>
        <w:pStyle w:val="Subtitle"/>
        <w:tabs>
          <w:tab w:val="left" w:pos="360"/>
        </w:tabs>
        <w:ind w:left="380"/>
        <w:rPr>
          <w:b w:val="0"/>
          <w:color w:val="000000"/>
          <w:sz w:val="44"/>
          <w:szCs w:val="44"/>
        </w:rPr>
      </w:pPr>
    </w:p>
    <w:p w:rsidR="001E09EE" w:rsidRDefault="001E09EE">
      <w:pPr>
        <w:pStyle w:val="Subtitle"/>
        <w:tabs>
          <w:tab w:val="left" w:pos="360"/>
        </w:tabs>
        <w:ind w:left="380"/>
        <w:rPr>
          <w:b w:val="0"/>
          <w:color w:val="000000"/>
          <w:sz w:val="44"/>
          <w:szCs w:val="44"/>
        </w:rPr>
      </w:pPr>
    </w:p>
    <w:p w:rsidR="005B61FD" w:rsidRDefault="005B61FD">
      <w:pPr>
        <w:pStyle w:val="Subtitle"/>
        <w:tabs>
          <w:tab w:val="left" w:pos="360"/>
        </w:tabs>
        <w:ind w:left="380"/>
        <w:rPr>
          <w:b w:val="0"/>
          <w:color w:val="000000"/>
          <w:sz w:val="44"/>
          <w:szCs w:val="44"/>
        </w:rPr>
      </w:pPr>
      <w:hyperlink r:id="rId5" w:history="1">
        <w:r>
          <w:rPr>
            <w:rStyle w:val="Hyperlink"/>
            <w:color w:val="000000"/>
            <w:sz w:val="44"/>
            <w:szCs w:val="44"/>
          </w:rPr>
          <w:t>www.dynamitesports.com</w:t>
        </w:r>
      </w:hyperlink>
    </w:p>
    <w:p w:rsidR="005B61FD" w:rsidRDefault="005B61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Dynamite Sports, Inc.</w:t>
      </w:r>
    </w:p>
    <w:p w:rsidR="005B61FD" w:rsidRDefault="005B61FD">
      <w:pPr>
        <w:pStyle w:val="Header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717-</w:t>
      </w:r>
      <w:r w:rsidR="00830947">
        <w:rPr>
          <w:b/>
          <w:color w:val="000000"/>
          <w:sz w:val="26"/>
        </w:rPr>
        <w:t>554</w:t>
      </w:r>
      <w:r>
        <w:rPr>
          <w:b/>
          <w:color w:val="000000"/>
          <w:sz w:val="26"/>
        </w:rPr>
        <w:t>-</w:t>
      </w:r>
      <w:r w:rsidR="00830947">
        <w:rPr>
          <w:b/>
          <w:color w:val="000000"/>
          <w:sz w:val="26"/>
        </w:rPr>
        <w:t>4950</w:t>
      </w:r>
      <w:r>
        <w:rPr>
          <w:b/>
          <w:color w:val="000000"/>
          <w:sz w:val="26"/>
        </w:rPr>
        <w:t xml:space="preserve"> </w:t>
      </w:r>
    </w:p>
    <w:p w:rsidR="005B61FD" w:rsidRDefault="005B61FD">
      <w:pPr>
        <w:pStyle w:val="Header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Email: </w:t>
      </w:r>
      <w:r w:rsidR="00E1468B" w:rsidRPr="00E1468B">
        <w:rPr>
          <w:b/>
          <w:color w:val="000000"/>
          <w:sz w:val="26"/>
        </w:rPr>
        <w:t>rwire@dynamite</w:t>
      </w:r>
      <w:r w:rsidR="00E1468B">
        <w:rPr>
          <w:b/>
          <w:color w:val="000000"/>
          <w:sz w:val="26"/>
        </w:rPr>
        <w:t>sports.com</w:t>
      </w:r>
    </w:p>
    <w:sectPr w:rsidR="005B61FD">
      <w:pgSz w:w="12240" w:h="15840"/>
      <w:pgMar w:top="720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77446"/>
    <w:multiLevelType w:val="multilevel"/>
    <w:tmpl w:val="75969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E21"/>
    <w:multiLevelType w:val="multilevel"/>
    <w:tmpl w:val="2D08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47A1"/>
    <w:multiLevelType w:val="hybridMultilevel"/>
    <w:tmpl w:val="5C964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6BAD"/>
    <w:multiLevelType w:val="hybridMultilevel"/>
    <w:tmpl w:val="2D080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029F"/>
    <w:multiLevelType w:val="hybridMultilevel"/>
    <w:tmpl w:val="5F2C8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40675"/>
    <w:multiLevelType w:val="singleLevel"/>
    <w:tmpl w:val="EEDE621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0E5E6796"/>
    <w:multiLevelType w:val="hybridMultilevel"/>
    <w:tmpl w:val="75969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3D2F"/>
    <w:multiLevelType w:val="hybridMultilevel"/>
    <w:tmpl w:val="D5746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C70200"/>
    <w:multiLevelType w:val="hybridMultilevel"/>
    <w:tmpl w:val="D3CCC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A3BC2"/>
    <w:multiLevelType w:val="hybridMultilevel"/>
    <w:tmpl w:val="5F98E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E35A9"/>
    <w:multiLevelType w:val="hybridMultilevel"/>
    <w:tmpl w:val="B6B23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B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49261AB"/>
    <w:multiLevelType w:val="hybridMultilevel"/>
    <w:tmpl w:val="39B05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2573B"/>
    <w:multiLevelType w:val="hybridMultilevel"/>
    <w:tmpl w:val="582AB236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49365263"/>
    <w:multiLevelType w:val="hybridMultilevel"/>
    <w:tmpl w:val="C54EB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509C6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A17671A"/>
    <w:multiLevelType w:val="hybridMultilevel"/>
    <w:tmpl w:val="3D08B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A6ABC"/>
    <w:multiLevelType w:val="hybridMultilevel"/>
    <w:tmpl w:val="EBFCA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378D6"/>
    <w:multiLevelType w:val="hybridMultilevel"/>
    <w:tmpl w:val="DB90B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20FF9"/>
    <w:multiLevelType w:val="hybridMultilevel"/>
    <w:tmpl w:val="10F6F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74A4"/>
    <w:multiLevelType w:val="hybridMultilevel"/>
    <w:tmpl w:val="19066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91D4B"/>
    <w:multiLevelType w:val="hybridMultilevel"/>
    <w:tmpl w:val="00C4A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2"/>
  </w:num>
  <w:num w:numId="4">
    <w:abstractNumId w:val="16"/>
  </w:num>
  <w:num w:numId="5">
    <w:abstractNumId w:val="21"/>
  </w:num>
  <w:num w:numId="6">
    <w:abstractNumId w:val="3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 w:numId="18">
    <w:abstractNumId w:val="22"/>
  </w:num>
  <w:num w:numId="19">
    <w:abstractNumId w:val="20"/>
  </w:num>
  <w:num w:numId="20">
    <w:abstractNumId w:val="7"/>
  </w:num>
  <w:num w:numId="21">
    <w:abstractNumId w:val="2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59"/>
    <w:rsid w:val="000707E3"/>
    <w:rsid w:val="00071B0B"/>
    <w:rsid w:val="00147F66"/>
    <w:rsid w:val="00174253"/>
    <w:rsid w:val="001E09EE"/>
    <w:rsid w:val="002E440A"/>
    <w:rsid w:val="00396B74"/>
    <w:rsid w:val="004024C4"/>
    <w:rsid w:val="00437459"/>
    <w:rsid w:val="00480EB9"/>
    <w:rsid w:val="004D329B"/>
    <w:rsid w:val="005B61FD"/>
    <w:rsid w:val="00632AE4"/>
    <w:rsid w:val="006A58E7"/>
    <w:rsid w:val="006F2FE9"/>
    <w:rsid w:val="00701F4E"/>
    <w:rsid w:val="00733840"/>
    <w:rsid w:val="00830947"/>
    <w:rsid w:val="00A613F5"/>
    <w:rsid w:val="00A77575"/>
    <w:rsid w:val="00B175F3"/>
    <w:rsid w:val="00B44AD1"/>
    <w:rsid w:val="00BA0A49"/>
    <w:rsid w:val="00BC1E34"/>
    <w:rsid w:val="00C72A98"/>
    <w:rsid w:val="00CD298C"/>
    <w:rsid w:val="00D318CE"/>
    <w:rsid w:val="00D53943"/>
    <w:rsid w:val="00DA3A8B"/>
    <w:rsid w:val="00DA5D9C"/>
    <w:rsid w:val="00DB035D"/>
    <w:rsid w:val="00E04E87"/>
    <w:rsid w:val="00E1468B"/>
    <w:rsid w:val="00EB4D25"/>
    <w:rsid w:val="00F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A2C06C"/>
  <w15:chartTrackingRefBased/>
  <w15:docId w15:val="{B6AF1D25-DA59-4281-94CF-27FC4491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atLeast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240" w:lineRule="atLeas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b/>
      <w:color w:val="000000"/>
      <w:sz w:val="36"/>
      <w:szCs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aliases w:val="Body Text Char Char,Body Text Char Char Char,Body Text Char"/>
    <w:basedOn w:val="Normal"/>
    <w:link w:val="BodyTextChar1"/>
    <w:pPr>
      <w:widowControl w:val="0"/>
      <w:spacing w:line="240" w:lineRule="atLeast"/>
    </w:pPr>
    <w:rPr>
      <w:sz w:val="36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3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437459"/>
    <w:pPr>
      <w:ind w:left="360" w:hanging="360"/>
    </w:pPr>
    <w:rPr>
      <w:rFonts w:ascii="Arial" w:hAnsi="Arial"/>
      <w:sz w:val="24"/>
      <w:szCs w:val="24"/>
    </w:rPr>
  </w:style>
  <w:style w:type="character" w:customStyle="1" w:styleId="BodyTextChar1">
    <w:name w:val="Body Text Char1"/>
    <w:aliases w:val="Body Text Char Char Char1,Body Text Char Char Char Char,Body Text Char Char1"/>
    <w:link w:val="BodyText"/>
    <w:rsid w:val="006A58E7"/>
    <w:rPr>
      <w:sz w:val="36"/>
      <w:szCs w:val="36"/>
      <w:lang w:val="en-US" w:eastAsia="en-US" w:bidi="ar-SA"/>
    </w:rPr>
  </w:style>
  <w:style w:type="paragraph" w:styleId="BalloonText">
    <w:name w:val="Balloon Text"/>
    <w:basedOn w:val="Normal"/>
    <w:link w:val="BalloonTextChar"/>
    <w:rsid w:val="00D3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ynamitespo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PRESENTATION</vt:lpstr>
    </vt:vector>
  </TitlesOfParts>
  <Company>Hewlett-Packard</Company>
  <LinksUpToDate>false</LinksUpToDate>
  <CharactersWithSpaces>1575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http://www.dynamitesports.com/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PRESENTATION</dc:title>
  <dc:subject/>
  <dc:creator>Forster</dc:creator>
  <cp:keywords/>
  <cp:lastModifiedBy>wsimmons44</cp:lastModifiedBy>
  <cp:revision>3</cp:revision>
  <cp:lastPrinted>2013-04-22T18:00:00Z</cp:lastPrinted>
  <dcterms:created xsi:type="dcterms:W3CDTF">2017-04-14T13:53:00Z</dcterms:created>
  <dcterms:modified xsi:type="dcterms:W3CDTF">2017-04-14T13:54:00Z</dcterms:modified>
</cp:coreProperties>
</file>